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B7" w:rsidRPr="008B6E3F" w:rsidRDefault="008050B7" w:rsidP="008050B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 w:hint="eastAsia"/>
          <w:b/>
          <w:sz w:val="32"/>
        </w:rPr>
        <w:t xml:space="preserve">Poster </w:t>
      </w:r>
      <w:r w:rsidRPr="008B6E3F">
        <w:rPr>
          <w:rFonts w:ascii="Arial" w:hAnsi="Arial" w:cs="Arial"/>
          <w:b/>
          <w:sz w:val="32"/>
        </w:rPr>
        <w:t>of ICME-12</w:t>
      </w:r>
    </w:p>
    <w:p w:rsidR="008050B7" w:rsidRDefault="008050B7" w:rsidP="008050B7">
      <w:pPr>
        <w:jc w:val="center"/>
        <w:rPr>
          <w:rFonts w:ascii="Arial" w:hAnsi="Arial" w:cs="Arial"/>
          <w:b/>
          <w:sz w:val="24"/>
        </w:rPr>
      </w:pPr>
    </w:p>
    <w:p w:rsidR="008050B7" w:rsidRPr="008B6E3F" w:rsidRDefault="008050B7" w:rsidP="008050B7">
      <w:pPr>
        <w:jc w:val="center"/>
        <w:rPr>
          <w:rFonts w:ascii="Arial" w:hAnsi="Arial" w:cs="Arial"/>
          <w:b/>
          <w:sz w:val="24"/>
        </w:rPr>
      </w:pPr>
      <w:r w:rsidRPr="008B6E3F">
        <w:rPr>
          <w:rFonts w:ascii="Arial" w:hAnsi="Arial" w:cs="Arial"/>
          <w:b/>
          <w:sz w:val="24"/>
        </w:rPr>
        <w:t xml:space="preserve">Submitted </w:t>
      </w:r>
      <w:r>
        <w:rPr>
          <w:rFonts w:ascii="Arial" w:hAnsi="Arial" w:cs="Arial" w:hint="eastAsia"/>
          <w:b/>
          <w:sz w:val="24"/>
        </w:rPr>
        <w:t>by December 15,</w:t>
      </w:r>
      <w:r w:rsidRPr="008B6E3F">
        <w:rPr>
          <w:rFonts w:ascii="Arial" w:hAnsi="Arial" w:cs="Arial"/>
          <w:b/>
          <w:sz w:val="24"/>
        </w:rPr>
        <w:t xml:space="preserve"> 2011</w:t>
      </w:r>
      <w:r w:rsidRPr="00F255EA">
        <w:rPr>
          <w:rFonts w:ascii="Arial" w:hAnsi="Arial" w:cs="Arial"/>
          <w:b/>
          <w:sz w:val="24"/>
        </w:rPr>
        <w:t xml:space="preserve"> </w:t>
      </w:r>
    </w:p>
    <w:p w:rsidR="008050B7" w:rsidRDefault="008050B7" w:rsidP="008050B7">
      <w:pPr>
        <w:jc w:val="center"/>
        <w:rPr>
          <w:rFonts w:ascii="Arial" w:hAnsi="Arial" w:cs="Arial"/>
          <w:b/>
          <w:sz w:val="22"/>
        </w:rPr>
      </w:pPr>
    </w:p>
    <w:p w:rsidR="008050B7" w:rsidRDefault="008050B7" w:rsidP="008050B7">
      <w:pPr>
        <w:jc w:val="center"/>
        <w:rPr>
          <w:rFonts w:ascii="Arial" w:hAnsi="Arial" w:cs="Arial"/>
          <w:b/>
          <w:sz w:val="22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1247"/>
        <w:gridCol w:w="1247"/>
        <w:gridCol w:w="1158"/>
        <w:gridCol w:w="992"/>
        <w:gridCol w:w="1134"/>
        <w:gridCol w:w="1560"/>
        <w:gridCol w:w="1904"/>
      </w:tblGrid>
      <w:tr w:rsidR="008050B7" w:rsidRPr="008B6E3F" w:rsidTr="00B45D3F">
        <w:trPr>
          <w:trHeight w:val="398"/>
        </w:trPr>
        <w:tc>
          <w:tcPr>
            <w:tcW w:w="1247" w:type="dxa"/>
            <w:vAlign w:val="center"/>
          </w:tcPr>
          <w:p w:rsidR="008050B7" w:rsidRPr="008B6E3F" w:rsidRDefault="008050B7" w:rsidP="00B45D3F">
            <w:pPr>
              <w:contextualSpacing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Title</w:t>
            </w:r>
          </w:p>
        </w:tc>
        <w:tc>
          <w:tcPr>
            <w:tcW w:w="7995" w:type="dxa"/>
            <w:gridSpan w:val="6"/>
          </w:tcPr>
          <w:p w:rsidR="008050B7" w:rsidRPr="008B6E3F" w:rsidRDefault="00B45D3F" w:rsidP="00B45D3F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B45D3F">
              <w:rPr>
                <w:rFonts w:ascii="Arial" w:hAnsi="Arial" w:cs="Arial"/>
                <w:b/>
                <w:sz w:val="22"/>
              </w:rPr>
              <w:t>DynaMAT</w:t>
            </w:r>
            <w:proofErr w:type="spellEnd"/>
            <w:r w:rsidRPr="00B45D3F">
              <w:rPr>
                <w:rFonts w:ascii="Arial" w:hAnsi="Arial" w:cs="Arial"/>
                <w:b/>
                <w:sz w:val="22"/>
              </w:rPr>
              <w:t xml:space="preserve"> - Dynamical and creative Mathematics using ICT</w:t>
            </w:r>
          </w:p>
        </w:tc>
      </w:tr>
      <w:tr w:rsidR="00B45D3F" w:rsidRPr="008B6E3F" w:rsidTr="00CE5C21">
        <w:tc>
          <w:tcPr>
            <w:tcW w:w="1247" w:type="dxa"/>
            <w:vMerge w:val="restart"/>
            <w:vAlign w:val="center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Co-responding Author</w:t>
            </w:r>
          </w:p>
        </w:tc>
        <w:tc>
          <w:tcPr>
            <w:tcW w:w="1247" w:type="dxa"/>
            <w:vAlign w:val="center"/>
          </w:tcPr>
          <w:p w:rsidR="008050B7" w:rsidRPr="008B6E3F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E3F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1158" w:type="dxa"/>
            <w:vAlign w:val="center"/>
          </w:tcPr>
          <w:p w:rsidR="008050B7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E3F">
              <w:rPr>
                <w:rFonts w:ascii="Arial" w:hAnsi="Arial" w:cs="Arial"/>
                <w:b/>
                <w:sz w:val="22"/>
              </w:rPr>
              <w:t>First</w:t>
            </w:r>
          </w:p>
          <w:p w:rsidR="008050B7" w:rsidRPr="008B6E3F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E3F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992" w:type="dxa"/>
          </w:tcPr>
          <w:p w:rsidR="008050B7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Last</w:t>
            </w:r>
          </w:p>
          <w:p w:rsidR="008050B7" w:rsidRPr="008B6E3F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Name</w:t>
            </w:r>
          </w:p>
        </w:tc>
        <w:tc>
          <w:tcPr>
            <w:tcW w:w="1134" w:type="dxa"/>
            <w:vAlign w:val="center"/>
          </w:tcPr>
          <w:p w:rsidR="008050B7" w:rsidRPr="008B6E3F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E3F">
              <w:rPr>
                <w:rFonts w:ascii="Arial" w:hAnsi="Arial" w:cs="Arial"/>
                <w:b/>
                <w:sz w:val="22"/>
              </w:rPr>
              <w:t>Country / Region</w:t>
            </w:r>
          </w:p>
        </w:tc>
        <w:tc>
          <w:tcPr>
            <w:tcW w:w="1560" w:type="dxa"/>
            <w:vAlign w:val="center"/>
          </w:tcPr>
          <w:p w:rsidR="008050B7" w:rsidRPr="008B6E3F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E3F">
              <w:rPr>
                <w:rFonts w:ascii="Arial" w:hAnsi="Arial" w:cs="Arial"/>
                <w:b/>
                <w:sz w:val="22"/>
              </w:rPr>
              <w:t>Institute</w:t>
            </w:r>
          </w:p>
        </w:tc>
        <w:tc>
          <w:tcPr>
            <w:tcW w:w="1904" w:type="dxa"/>
            <w:vAlign w:val="center"/>
          </w:tcPr>
          <w:p w:rsidR="008050B7" w:rsidRPr="008B6E3F" w:rsidRDefault="008050B7" w:rsidP="00B45D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E3F">
              <w:rPr>
                <w:rFonts w:ascii="Arial" w:hAnsi="Arial" w:cs="Arial"/>
                <w:b/>
                <w:sz w:val="22"/>
              </w:rPr>
              <w:t>E-mail</w:t>
            </w:r>
          </w:p>
        </w:tc>
      </w:tr>
      <w:tr w:rsidR="00B45D3F" w:rsidRPr="008B6E3F" w:rsidTr="00CE5C21">
        <w:tc>
          <w:tcPr>
            <w:tcW w:w="1247" w:type="dxa"/>
            <w:vMerge/>
            <w:vAlign w:val="center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47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Co-responding Author</w:t>
            </w:r>
          </w:p>
        </w:tc>
        <w:tc>
          <w:tcPr>
            <w:tcW w:w="1158" w:type="dxa"/>
          </w:tcPr>
          <w:p w:rsidR="008050B7" w:rsidRPr="008B6E3F" w:rsidRDefault="00B45D3F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Andreas</w:t>
            </w:r>
          </w:p>
        </w:tc>
        <w:tc>
          <w:tcPr>
            <w:tcW w:w="992" w:type="dxa"/>
          </w:tcPr>
          <w:p w:rsidR="008050B7" w:rsidRPr="008B6E3F" w:rsidRDefault="00B45D3F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Ulovec</w:t>
            </w:r>
          </w:p>
        </w:tc>
        <w:tc>
          <w:tcPr>
            <w:tcW w:w="1134" w:type="dxa"/>
          </w:tcPr>
          <w:p w:rsidR="008050B7" w:rsidRPr="008B6E3F" w:rsidRDefault="00B45D3F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Austria</w:t>
            </w:r>
          </w:p>
        </w:tc>
        <w:tc>
          <w:tcPr>
            <w:tcW w:w="1560" w:type="dxa"/>
          </w:tcPr>
          <w:p w:rsidR="00CE5C21" w:rsidRDefault="00CE5C21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Faculty of</w:t>
            </w:r>
          </w:p>
          <w:p w:rsidR="00CE5C21" w:rsidRDefault="00CE5C21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Mathematics</w:t>
            </w:r>
          </w:p>
          <w:p w:rsidR="008050B7" w:rsidRPr="008B6E3F" w:rsidRDefault="00B45D3F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University of Vienna</w:t>
            </w:r>
          </w:p>
        </w:tc>
        <w:tc>
          <w:tcPr>
            <w:tcW w:w="1904" w:type="dxa"/>
          </w:tcPr>
          <w:p w:rsidR="008050B7" w:rsidRPr="008B6E3F" w:rsidRDefault="00B45D3F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Andreas.Ulovec@univie.ac.at</w:t>
            </w:r>
          </w:p>
        </w:tc>
      </w:tr>
      <w:tr w:rsidR="00B45D3F" w:rsidRPr="008B6E3F" w:rsidTr="00CE5C21">
        <w:tc>
          <w:tcPr>
            <w:tcW w:w="1247" w:type="dxa"/>
            <w:vMerge/>
            <w:vAlign w:val="center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47" w:type="dxa"/>
            <w:vMerge w:val="restart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Authors</w:t>
            </w:r>
          </w:p>
        </w:tc>
        <w:tc>
          <w:tcPr>
            <w:tcW w:w="1158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0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45D3F" w:rsidRPr="008B6E3F" w:rsidTr="00CE5C21">
        <w:tc>
          <w:tcPr>
            <w:tcW w:w="1247" w:type="dxa"/>
            <w:vMerge/>
            <w:vAlign w:val="center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47" w:type="dxa"/>
            <w:vMerge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0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45D3F" w:rsidRPr="008B6E3F" w:rsidTr="00CE5C21">
        <w:tc>
          <w:tcPr>
            <w:tcW w:w="1247" w:type="dxa"/>
            <w:vMerge/>
            <w:vAlign w:val="center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47" w:type="dxa"/>
            <w:vMerge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0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B45D3F" w:rsidRPr="008B6E3F" w:rsidTr="00CE5C21">
        <w:tc>
          <w:tcPr>
            <w:tcW w:w="1247" w:type="dxa"/>
            <w:vMerge/>
            <w:vAlign w:val="center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47" w:type="dxa"/>
            <w:vMerge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04" w:type="dxa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8050B7" w:rsidRPr="008B6E3F" w:rsidTr="00B45D3F">
        <w:trPr>
          <w:trHeight w:val="7645"/>
        </w:trPr>
        <w:tc>
          <w:tcPr>
            <w:tcW w:w="1247" w:type="dxa"/>
            <w:vAlign w:val="center"/>
          </w:tcPr>
          <w:p w:rsidR="008050B7" w:rsidRPr="008B6E3F" w:rsidRDefault="008050B7" w:rsidP="00B45D3F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Proposal</w:t>
            </w:r>
          </w:p>
        </w:tc>
        <w:tc>
          <w:tcPr>
            <w:tcW w:w="7995" w:type="dxa"/>
            <w:gridSpan w:val="6"/>
          </w:tcPr>
          <w:p w:rsidR="008050B7" w:rsidRPr="00000699" w:rsidRDefault="00B45D3F" w:rsidP="00A27448">
            <w:pPr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</w:rPr>
              <w:t>The poster intends to describe the work of a European project group developing materials and teaching units showing how the use of ICT and other technologies (e.g. GPS) can improve the visualization process in mathematics teaching and learning.</w:t>
            </w:r>
            <w:r>
              <w:t xml:space="preserve"> </w:t>
            </w:r>
            <w:r w:rsidRPr="00B45D3F">
              <w:rPr>
                <w:rFonts w:ascii="Arial" w:hAnsi="Arial" w:cs="Arial"/>
                <w:i/>
              </w:rPr>
              <w:t>To realize this objective we plan to use different specific characteristics of ICT: the possibility to generate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45D3F">
              <w:rPr>
                <w:rFonts w:ascii="Arial" w:hAnsi="Arial" w:cs="Arial"/>
                <w:i/>
              </w:rPr>
              <w:t>various mathematical graphics as well as to modify and vary the images that come from mathematical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45D3F">
              <w:rPr>
                <w:rFonts w:ascii="Arial" w:hAnsi="Arial" w:cs="Arial"/>
                <w:i/>
              </w:rPr>
              <w:t>visualization. These images include geometrical figures of all kinds in two or three dimensions; they include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45D3F">
              <w:rPr>
                <w:rFonts w:ascii="Arial" w:hAnsi="Arial" w:cs="Arial"/>
                <w:i/>
              </w:rPr>
              <w:t>curves and surfaces, direction fields, contour plots and other similar figures; they include graphs (in the sense of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45D3F">
              <w:rPr>
                <w:rFonts w:ascii="Arial" w:hAnsi="Arial" w:cs="Arial"/>
                <w:i/>
              </w:rPr>
              <w:t>graph theory) and other kinds of schematic diagram</w:t>
            </w:r>
            <w:r>
              <w:rPr>
                <w:rFonts w:ascii="Arial" w:hAnsi="Arial" w:cs="Arial"/>
                <w:i/>
              </w:rPr>
              <w:t>s.</w:t>
            </w:r>
            <w:r w:rsidR="00231572">
              <w:rPr>
                <w:rFonts w:ascii="Arial" w:hAnsi="Arial" w:cs="Arial"/>
                <w:i/>
              </w:rPr>
              <w:t xml:space="preserve"> By that, ICT can be used very well to help developing modeling and simulation competencies, as well as competencies in graphical reasoning</w:t>
            </w:r>
            <w:r>
              <w:rPr>
                <w:rFonts w:ascii="Arial" w:hAnsi="Arial" w:cs="Arial"/>
                <w:i/>
              </w:rPr>
              <w:t>.</w:t>
            </w:r>
            <w:r w:rsidR="00231572">
              <w:rPr>
                <w:rFonts w:ascii="Arial" w:hAnsi="Arial" w:cs="Arial"/>
                <w:i/>
              </w:rPr>
              <w:t xml:space="preserve"> The poster will therefore concentrate on the use of technology to this end, not as a mere tool for fast algebraic calculations. </w:t>
            </w:r>
            <w:r w:rsidR="00A27448">
              <w:rPr>
                <w:rFonts w:ascii="Arial" w:hAnsi="Arial" w:cs="Arial"/>
                <w:i/>
              </w:rPr>
              <w:t xml:space="preserve">It will present examples of materials and teaching units, as well as information about the project and background research. </w:t>
            </w:r>
            <w:r w:rsidR="00231572">
              <w:rPr>
                <w:rFonts w:ascii="Arial" w:hAnsi="Arial" w:cs="Arial"/>
                <w:i/>
              </w:rPr>
              <w:t>The developed materials will be available at the projects’ webpage, accompanied by an e-learning course demonstrating its effective use in classroom.</w:t>
            </w:r>
          </w:p>
        </w:tc>
      </w:tr>
    </w:tbl>
    <w:p w:rsidR="008050B7" w:rsidRPr="00F255EA" w:rsidRDefault="008050B7" w:rsidP="008050B7">
      <w:pPr>
        <w:jc w:val="center"/>
        <w:rPr>
          <w:rFonts w:ascii="Arial" w:hAnsi="Arial" w:cs="Arial"/>
          <w:b/>
          <w:sz w:val="22"/>
        </w:rPr>
      </w:pPr>
    </w:p>
    <w:p w:rsidR="00136C1B" w:rsidRPr="008050B7" w:rsidRDefault="00136C1B"/>
    <w:sectPr w:rsidR="00136C1B" w:rsidRPr="008050B7" w:rsidSect="00136C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050B7"/>
    <w:rsid w:val="00136C1B"/>
    <w:rsid w:val="00231572"/>
    <w:rsid w:val="00526613"/>
    <w:rsid w:val="008050B7"/>
    <w:rsid w:val="00901CAA"/>
    <w:rsid w:val="00987B99"/>
    <w:rsid w:val="00A27448"/>
    <w:rsid w:val="00B45D3F"/>
    <w:rsid w:val="00CE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0B7"/>
    <w:pPr>
      <w:widowControl w:val="0"/>
      <w:wordWrap w:val="0"/>
      <w:autoSpaceDE w:val="0"/>
      <w:autoSpaceDN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050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Andreas Ulovec</cp:lastModifiedBy>
  <cp:revision>4</cp:revision>
  <dcterms:created xsi:type="dcterms:W3CDTF">2011-09-05T07:57:00Z</dcterms:created>
  <dcterms:modified xsi:type="dcterms:W3CDTF">2011-12-15T07:02:00Z</dcterms:modified>
</cp:coreProperties>
</file>